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fldChar w:fldCharType="begin"/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instrText>HYPERLINK "javascript:void(0)"</w:instrTex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fldChar w:fldCharType="separate"/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Înainte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de a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începe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întrebările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principale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ale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sondajului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există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câteva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elemente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administrative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importante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care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trebuie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completate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.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rugăm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acordați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un moment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a le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parcurge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.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mulțumim</w:t>
      </w:r>
      <w:proofErr w:type="spellEnd"/>
      <w:r w:rsidRPr="00817D6C">
        <w:rPr>
          <w:rFonts w:ascii="inherit" w:eastAsia="Times New Roman" w:hAnsi="inherit" w:cs="Helvetica"/>
          <w:color w:val="33B5E6"/>
          <w:kern w:val="0"/>
          <w:sz w:val="27"/>
          <w:szCs w:val="27"/>
          <w:u w:val="single"/>
          <w14:ligatures w14:val="none"/>
        </w:rPr>
        <w:t>!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fldChar w:fldCharType="end"/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266"/>
      </w:tblGrid>
      <w:tr w:rsidR="00817D6C" w:rsidRPr="00817D6C" w:rsidTr="00817D6C">
        <w:tc>
          <w:tcPr>
            <w:tcW w:w="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Prenume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: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817D6C" w:rsidRPr="00817D6C" w:rsidTr="00817D6C">
        <w:tc>
          <w:tcPr>
            <w:tcW w:w="1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Nume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: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817D6C" w:rsidRPr="00817D6C" w:rsidTr="00817D6C">
        <w:tc>
          <w:tcPr>
            <w:tcW w:w="1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poziția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dumneavoastra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cadrul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817D6C" w:rsidRPr="00817D6C" w:rsidTr="00817D6C">
        <w:tc>
          <w:tcPr>
            <w:tcW w:w="1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6.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Sunteți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persoana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principală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responsabilă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luarea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deciziilor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cheie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afacere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817D6C" w:rsidRPr="00817D6C" w:rsidTr="00817D6C">
        <w:tc>
          <w:tcPr>
            <w:tcW w:w="2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7.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sexul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dumneavoastră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817D6C" w:rsidRPr="00817D6C" w:rsidTr="00817D6C">
        <w:tc>
          <w:tcPr>
            <w:tcW w:w="2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8.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tău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naștere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817D6C" w:rsidRPr="00817D6C" w:rsidTr="00817D6C">
        <w:tc>
          <w:tcPr>
            <w:tcW w:w="2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9.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înalt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grad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nivel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școală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pe care l-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absolvit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817D6C" w:rsidRPr="00817D6C" w:rsidTr="00817D6C">
        <w:tc>
          <w:tcPr>
            <w:tcW w:w="3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11.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numărul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dumneavoastră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telefon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mobil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817D6C" w:rsidRPr="00817D6C" w:rsidTr="00817D6C">
        <w:tc>
          <w:tcPr>
            <w:tcW w:w="3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lastRenderedPageBreak/>
        <w:t>7%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12. La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număr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telefon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putem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contacta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817D6C" w:rsidRPr="00817D6C" w:rsidTr="00817D6C">
        <w:tc>
          <w:tcPr>
            <w:tcW w:w="3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7%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13.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adresa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dumneavoastră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e-mail?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611"/>
      </w:tblGrid>
      <w:tr w:rsidR="00817D6C" w:rsidRPr="00817D6C" w:rsidTr="00817D6C">
        <w:tc>
          <w:tcPr>
            <w:tcW w:w="4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14.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Unde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auzit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program?</w:t>
      </w:r>
    </w:p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333333"/>
          <w:kern w:val="0"/>
          <w:sz w:val="24"/>
          <w:szCs w:val="24"/>
          <w14:ligatures w14:val="none"/>
        </w:rPr>
      </w:pPr>
      <w:hyperlink r:id="rId4" w:anchor="field-group-3" w:history="1"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Prezentare</w:t>
        </w:r>
        <w:proofErr w:type="spellEnd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generală</w:t>
        </w:r>
        <w:proofErr w:type="spellEnd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 xml:space="preserve"> a </w:t>
        </w:r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companiei</w:t>
        </w:r>
        <w:proofErr w:type="spellEnd"/>
      </w:hyperlink>
    </w:p>
    <w:p w:rsidR="00817D6C" w:rsidRPr="00817D6C" w:rsidRDefault="00817D6C" w:rsidP="00817D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5" w:history="1"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această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secțiune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am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dori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punem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câteva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întrebări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despre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companie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înțelege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mai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bine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operațiunile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acesteia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</w:hyperlink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518"/>
      </w:tblGrid>
      <w:tr w:rsidR="00817D6C" w:rsidRPr="00817D6C" w:rsidTr="00817D6C">
        <w:tc>
          <w:tcPr>
            <w:tcW w:w="4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9%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16.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denumirea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legală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conform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Actului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Constitutiv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817D6C" w:rsidRPr="00817D6C" w:rsidTr="00817D6C">
        <w:tc>
          <w:tcPr>
            <w:tcW w:w="5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10%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17. Anul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înființării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817D6C" w:rsidRPr="00817D6C" w:rsidTr="00817D6C">
        <w:tc>
          <w:tcPr>
            <w:tcW w:w="5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10%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18. Cine conduce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compania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8330"/>
      </w:tblGrid>
      <w:tr w:rsidR="00817D6C" w:rsidRPr="00817D6C" w:rsidTr="00817D6C">
        <w:tc>
          <w:tcPr>
            <w:tcW w:w="5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11%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20. Cod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Unic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Înregistrare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(CUI)?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8237"/>
      </w:tblGrid>
      <w:tr w:rsidR="00817D6C" w:rsidRPr="00817D6C" w:rsidTr="00817D6C">
        <w:tc>
          <w:tcPr>
            <w:tcW w:w="6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21.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rugăm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confirmați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Codul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Unic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Înregistrare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(CUI).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8143"/>
      </w:tblGrid>
      <w:tr w:rsidR="00817D6C" w:rsidRPr="00817D6C" w:rsidTr="00817D6C">
        <w:tc>
          <w:tcPr>
            <w:tcW w:w="6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22.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adresa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sediului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social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companiei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 (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stradă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număr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)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lastRenderedPageBreak/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8143"/>
      </w:tblGrid>
      <w:tr w:rsidR="00817D6C" w:rsidRPr="00817D6C" w:rsidTr="00817D6C">
        <w:tc>
          <w:tcPr>
            <w:tcW w:w="6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23.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Codul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poștal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50"/>
      </w:tblGrid>
      <w:tr w:rsidR="00817D6C" w:rsidRPr="00817D6C" w:rsidTr="00817D6C">
        <w:tc>
          <w:tcPr>
            <w:tcW w:w="7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24.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Unde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localizat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sediul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social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companiei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50"/>
      </w:tblGrid>
      <w:tr w:rsidR="00817D6C" w:rsidRPr="00817D6C" w:rsidTr="00817D6C">
        <w:tc>
          <w:tcPr>
            <w:tcW w:w="7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25.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judet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sediul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social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compania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7956"/>
      </w:tblGrid>
      <w:tr w:rsidR="00817D6C" w:rsidRPr="00817D6C" w:rsidTr="00817D6C">
        <w:tc>
          <w:tcPr>
            <w:tcW w:w="7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26.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Unde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desfășurate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principalele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activități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7862"/>
      </w:tblGrid>
      <w:tr w:rsidR="00817D6C" w:rsidRPr="00817D6C" w:rsidTr="00817D6C">
        <w:tc>
          <w:tcPr>
            <w:tcW w:w="8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28.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rugăm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descrieți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produsul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serviciul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principal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afacerii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pe care o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reprezentați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7862"/>
      </w:tblGrid>
      <w:tr w:rsidR="00817D6C" w:rsidRPr="00817D6C" w:rsidTr="00817D6C">
        <w:tc>
          <w:tcPr>
            <w:tcW w:w="8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29.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categoriile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jos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cărui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tip de client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adresați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675"/>
      </w:tblGrid>
      <w:tr w:rsidR="00817D6C" w:rsidRPr="00817D6C" w:rsidTr="00817D6C">
        <w:tc>
          <w:tcPr>
            <w:tcW w:w="9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31.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Codul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CAEN principal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675"/>
      </w:tblGrid>
      <w:tr w:rsidR="00817D6C" w:rsidRPr="00817D6C" w:rsidTr="00817D6C">
        <w:tc>
          <w:tcPr>
            <w:tcW w:w="9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32.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sectorul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activitate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principal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7582"/>
      </w:tblGrid>
      <w:tr w:rsidR="00817D6C" w:rsidRPr="00817D6C" w:rsidTr="00817D6C">
        <w:tc>
          <w:tcPr>
            <w:tcW w:w="9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19%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34.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sub-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domeniul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activitate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dvs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817D6C" w:rsidRPr="00817D6C" w:rsidTr="00817D6C">
        <w:tc>
          <w:tcPr>
            <w:tcW w:w="10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20%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36.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urmatoarele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tehnolgii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utilizate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cadrul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6" w:history="1"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Acum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pune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câteva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întrebări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despre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angajații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dvs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</w:hyperlink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817D6C" w:rsidRPr="00817D6C" w:rsidTr="00817D6C">
        <w:tc>
          <w:tcPr>
            <w:tcW w:w="10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21%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37.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normă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întreagă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lucrează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afacere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817D6C" w:rsidRPr="00817D6C" w:rsidTr="00817D6C">
        <w:tc>
          <w:tcPr>
            <w:tcW w:w="11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38.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plătiți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normă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întreagă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absolvit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liceul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817D6C" w:rsidRPr="00817D6C" w:rsidTr="00817D6C">
        <w:tc>
          <w:tcPr>
            <w:tcW w:w="11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39.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plătiți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normă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întreagă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început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studiile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licență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nu au o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diplomă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7207"/>
      </w:tblGrid>
      <w:tr w:rsidR="00817D6C" w:rsidRPr="00817D6C" w:rsidTr="00817D6C">
        <w:tc>
          <w:tcPr>
            <w:tcW w:w="11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40.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plătiți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normă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întreagă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au o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diplomă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licență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7207"/>
      </w:tblGrid>
      <w:tr w:rsidR="00817D6C" w:rsidRPr="00817D6C" w:rsidTr="00817D6C">
        <w:tc>
          <w:tcPr>
            <w:tcW w:w="11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41.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plătiți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normă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întreagă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absolvit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studii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postuniversitare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7114"/>
      </w:tblGrid>
      <w:tr w:rsidR="00817D6C" w:rsidRPr="00817D6C" w:rsidTr="00817D6C">
        <w:tc>
          <w:tcPr>
            <w:tcW w:w="12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42. La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sfârșitul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lunii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2023,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normă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parțială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avea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7114"/>
      </w:tblGrid>
      <w:tr w:rsidR="00817D6C" w:rsidRPr="00817D6C" w:rsidTr="00817D6C">
        <w:tc>
          <w:tcPr>
            <w:tcW w:w="12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43.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Câți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parteneri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existau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cadrul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la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sfârșitul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lunii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2023?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817D6C" w:rsidRPr="00817D6C" w:rsidTr="00817D6C">
        <w:tc>
          <w:tcPr>
            <w:tcW w:w="12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lastRenderedPageBreak/>
        <w:t>25%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44. Care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fost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venitul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total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vânzări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generat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afacere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2022: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6926"/>
      </w:tblGrid>
      <w:tr w:rsidR="00817D6C" w:rsidRPr="00817D6C" w:rsidTr="00817D6C">
        <w:tc>
          <w:tcPr>
            <w:tcW w:w="13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45.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procentaj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vânzările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totale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reprezentat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exporturile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2022:</w:t>
      </w:r>
    </w:p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333333"/>
          <w:kern w:val="0"/>
          <w:sz w:val="24"/>
          <w:szCs w:val="24"/>
          <w14:ligatures w14:val="none"/>
        </w:rPr>
      </w:pPr>
      <w:hyperlink r:id="rId7" w:anchor="field-group-4" w:history="1"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Evaluare</w:t>
        </w:r>
        <w:proofErr w:type="spellEnd"/>
      </w:hyperlink>
    </w:p>
    <w:p w:rsidR="00817D6C" w:rsidRPr="00817D6C" w:rsidRDefault="00817D6C" w:rsidP="00817D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8" w:history="1"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Practici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management</w:t>
        </w:r>
      </w:hyperlink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6926"/>
      </w:tblGrid>
      <w:tr w:rsidR="00817D6C" w:rsidRPr="00817D6C" w:rsidTr="00817D6C">
        <w:tc>
          <w:tcPr>
            <w:tcW w:w="13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46. Cum sunt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obicei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expuse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rezolvate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problemele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6833"/>
      </w:tblGrid>
      <w:tr w:rsidR="00817D6C" w:rsidRPr="00817D6C" w:rsidTr="00817D6C">
        <w:tc>
          <w:tcPr>
            <w:tcW w:w="13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27%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47.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indicatori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cheie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urmărirea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performanței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6833"/>
      </w:tblGrid>
      <w:tr w:rsidR="00817D6C" w:rsidRPr="00817D6C" w:rsidTr="00817D6C">
        <w:tc>
          <w:tcPr>
            <w:tcW w:w="13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27%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48. Cum sunt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revizuiți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acești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indicatorii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cheie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performanță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6739"/>
      </w:tblGrid>
      <w:tr w:rsidR="00817D6C" w:rsidRPr="00817D6C" w:rsidTr="00817D6C">
        <w:tc>
          <w:tcPr>
            <w:tcW w:w="14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49.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consecințele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cazul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care nu sunt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îndepliniți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toți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pașii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pre-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stabiliți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procesul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lucru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9" w:history="1"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Mulțumim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răbdare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! Mai sunt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câțiva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pași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până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finalizarea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sondajului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următoarele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întrebări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am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dori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luați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considerare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instrumentele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pe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întreprinderea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folosește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operațiunile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cotidiene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</w:hyperlink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6739"/>
      </w:tblGrid>
      <w:tr w:rsidR="00817D6C" w:rsidRPr="00817D6C" w:rsidTr="00817D6C">
        <w:tc>
          <w:tcPr>
            <w:tcW w:w="14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28%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50.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tehnologii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hardware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365"/>
      </w:tblGrid>
      <w:tr w:rsidR="00817D6C" w:rsidRPr="00817D6C" w:rsidTr="00817D6C">
        <w:tc>
          <w:tcPr>
            <w:tcW w:w="16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32%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56.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tehnologii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software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271"/>
      </w:tblGrid>
      <w:tr w:rsidR="00817D6C" w:rsidRPr="00817D6C" w:rsidTr="00817D6C">
        <w:tc>
          <w:tcPr>
            <w:tcW w:w="16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33%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58.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marketing digital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817D6C" w:rsidRPr="00817D6C" w:rsidTr="00817D6C">
        <w:tc>
          <w:tcPr>
            <w:tcW w:w="19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38%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67.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principalul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canal de marketing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promova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produsele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serviciile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gram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</w:t>
      </w:r>
      <w:proofErr w:type="gram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ajunge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la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clienți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710"/>
      </w:tblGrid>
      <w:tr w:rsidR="00817D6C" w:rsidRPr="00817D6C" w:rsidTr="00817D6C">
        <w:tc>
          <w:tcPr>
            <w:tcW w:w="19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39%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69.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efectuarea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plăților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electronice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utilizate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817D6C" w:rsidRPr="00817D6C" w:rsidTr="00817D6C">
        <w:tc>
          <w:tcPr>
            <w:tcW w:w="20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40%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71.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gestionare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înregistrărilor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817D6C" w:rsidRPr="00817D6C" w:rsidTr="00817D6C">
        <w:tc>
          <w:tcPr>
            <w:tcW w:w="20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41%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73.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digitalizate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e-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guvernare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(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platforme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online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furnizează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electronic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servicii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guvernamentale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informații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cetățenilor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)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utilizează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prezent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5335"/>
      </w:tblGrid>
      <w:tr w:rsidR="00817D6C" w:rsidRPr="00817D6C" w:rsidTr="00817D6C">
        <w:tc>
          <w:tcPr>
            <w:tcW w:w="21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75.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gestionare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datelor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financiare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utilizează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obținerea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stocarea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revizuirea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datelor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financiare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5242"/>
      </w:tblGrid>
      <w:tr w:rsidR="00817D6C" w:rsidRPr="00817D6C" w:rsidTr="00817D6C">
        <w:tc>
          <w:tcPr>
            <w:tcW w:w="22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77.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gestionare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resurselor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umane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eficientizarea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comunicării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relațiilor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dintre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companie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5148"/>
      </w:tblGrid>
      <w:tr w:rsidR="00817D6C" w:rsidRPr="00817D6C" w:rsidTr="00817D6C">
        <w:tc>
          <w:tcPr>
            <w:tcW w:w="22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lastRenderedPageBreak/>
        <w:t>45%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79.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gestionare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relațiilor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clienții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obținerea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istoricului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comenzilor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fiecare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client,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colaborarea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clienții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realizează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ajutorul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sistem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digital.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5054"/>
      </w:tblGrid>
      <w:tr w:rsidR="00817D6C" w:rsidRPr="00817D6C" w:rsidTr="00817D6C">
        <w:tc>
          <w:tcPr>
            <w:tcW w:w="23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81.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gestionare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resurselor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accesul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la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datele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privind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gestionarea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activelor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(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materii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prime,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stocuri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resurse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financiare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etc.)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sistemele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actuale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4961"/>
      </w:tblGrid>
      <w:tr w:rsidR="00817D6C" w:rsidRPr="00817D6C" w:rsidTr="00817D6C">
        <w:tc>
          <w:tcPr>
            <w:tcW w:w="23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47%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83.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comunicare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relații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clienții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accesul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la date online pe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baza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cuvintelor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cheie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introduse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motoarele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căutare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867"/>
      </w:tblGrid>
      <w:tr w:rsidR="00817D6C" w:rsidRPr="00817D6C" w:rsidTr="00817D6C">
        <w:tc>
          <w:tcPr>
            <w:tcW w:w="24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48%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85.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digitalizare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proceselor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digitalizarea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proceselor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cadrul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4774"/>
      </w:tblGrid>
      <w:tr w:rsidR="00817D6C" w:rsidRPr="00817D6C" w:rsidTr="00817D6C">
        <w:tc>
          <w:tcPr>
            <w:tcW w:w="24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49%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87.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politici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securitate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utilizează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capacitatea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recupera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rapid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accesul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la date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caz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pierdere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gram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</w:t>
      </w:r>
      <w:proofErr w:type="gram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acestora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817D6C" w:rsidRPr="00817D6C" w:rsidTr="00817D6C">
        <w:tc>
          <w:tcPr>
            <w:tcW w:w="25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51%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89. Ce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digitalizare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producției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folosește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instrumente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sunt legate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automatizarea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/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informatizarea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/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digitalizarea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producției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(nu se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aplică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solicitanților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sectorul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neproductiv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).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493"/>
      </w:tblGrid>
      <w:tr w:rsidR="00817D6C" w:rsidRPr="00817D6C" w:rsidTr="00817D6C">
        <w:tc>
          <w:tcPr>
            <w:tcW w:w="26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lastRenderedPageBreak/>
        <w:t>52%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91.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rugăm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selectați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important instrument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trebui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investească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99"/>
      </w:tblGrid>
      <w:tr w:rsidR="00817D6C" w:rsidRPr="00817D6C" w:rsidTr="00817D6C">
        <w:tc>
          <w:tcPr>
            <w:tcW w:w="26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93.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punct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importanței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doilea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instrument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trebui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investească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4306"/>
      </w:tblGrid>
      <w:tr w:rsidR="00817D6C" w:rsidRPr="00817D6C" w:rsidTr="00817D6C">
        <w:tc>
          <w:tcPr>
            <w:tcW w:w="27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95.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punct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importanței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treilea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instrument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trebui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investească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817D6C" w:rsidRPr="00817D6C" w:rsidTr="00817D6C">
        <w:tc>
          <w:tcPr>
            <w:tcW w:w="27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97.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rugăm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selectați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important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obstacol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care se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confruntă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adoptarea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echipamente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mașini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programe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procese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118"/>
      </w:tblGrid>
      <w:tr w:rsidR="00817D6C" w:rsidRPr="00817D6C" w:rsidTr="00817D6C">
        <w:tc>
          <w:tcPr>
            <w:tcW w:w="28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56%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99.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punct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importanței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doilea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obstacol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care se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confruntă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această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unitate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gram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</w:t>
      </w:r>
      <w:proofErr w:type="gram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adopta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un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echipament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mașină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software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proces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4025"/>
      </w:tblGrid>
      <w:tr w:rsidR="00817D6C" w:rsidRPr="00817D6C" w:rsidTr="00817D6C">
        <w:tc>
          <w:tcPr>
            <w:tcW w:w="28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57%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101.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punct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importanței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treilea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obstacol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care se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confruntă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această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unitate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gram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</w:t>
      </w:r>
      <w:proofErr w:type="gram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adopta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un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echipament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mașină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software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proces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3838"/>
      </w:tblGrid>
      <w:tr w:rsidR="00817D6C" w:rsidRPr="00817D6C" w:rsidTr="00817D6C">
        <w:tc>
          <w:tcPr>
            <w:tcW w:w="29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59%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103.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rugăm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selectați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important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motiv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pe care o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reprezentați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achiziționa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echipamente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mașini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programe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informatice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817D6C" w:rsidRPr="00817D6C" w:rsidTr="00817D6C">
        <w:tc>
          <w:tcPr>
            <w:tcW w:w="30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lastRenderedPageBreak/>
        <w:t>60%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105.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punct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importanței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doilea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motiv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achiziționarea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echipamente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utilaje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software?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3650"/>
      </w:tblGrid>
      <w:tr w:rsidR="00817D6C" w:rsidRPr="00817D6C" w:rsidTr="00817D6C">
        <w:tc>
          <w:tcPr>
            <w:tcW w:w="30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61%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107. Din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punct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vedere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importanței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fi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treilea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motiv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pentru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achiziționarea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noi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echipamente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utilaje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sau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software?</w:t>
      </w:r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10" w:history="1"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Presupuneți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întreprinderile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sunt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influențate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geografic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patru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elemente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piață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(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clienți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furnizori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piața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financiară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piața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forței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muncă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).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următoarele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întrebări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rugăm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selectați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profilul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regăsiți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cel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mai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bine:</w:t>
        </w:r>
      </w:hyperlink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557"/>
      </w:tblGrid>
      <w:tr w:rsidR="00817D6C" w:rsidRPr="00817D6C" w:rsidTr="00817D6C">
        <w:tc>
          <w:tcPr>
            <w:tcW w:w="31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62%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>109. Sursa client:</w:t>
      </w:r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63"/>
      </w:tblGrid>
      <w:tr w:rsidR="00817D6C" w:rsidRPr="00817D6C" w:rsidTr="00817D6C">
        <w:tc>
          <w:tcPr>
            <w:tcW w:w="31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110. Sursa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furnizorului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:</w:t>
      </w:r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63"/>
      </w:tblGrid>
      <w:tr w:rsidR="00817D6C" w:rsidRPr="00817D6C" w:rsidTr="00817D6C">
        <w:tc>
          <w:tcPr>
            <w:tcW w:w="31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63%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111. Sursa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finanțare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:</w:t>
      </w:r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3370"/>
      </w:tblGrid>
      <w:tr w:rsidR="00817D6C" w:rsidRPr="00817D6C" w:rsidTr="00817D6C">
        <w:tc>
          <w:tcPr>
            <w:tcW w:w="32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112. Sursa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angajaților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:</w:t>
      </w:r>
    </w:p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333333"/>
          <w:kern w:val="0"/>
          <w:sz w:val="24"/>
          <w:szCs w:val="24"/>
          <w14:ligatures w14:val="none"/>
        </w:rPr>
      </w:pPr>
      <w:hyperlink r:id="rId11" w:anchor="field-group-5" w:history="1"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Criterii</w:t>
        </w:r>
        <w:proofErr w:type="spellEnd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eligibilitate</w:t>
        </w:r>
        <w:proofErr w:type="spellEnd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 xml:space="preserve"> (</w:t>
        </w:r>
        <w:proofErr w:type="spellStart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>Partea</w:t>
        </w:r>
        <w:proofErr w:type="spellEnd"/>
        <w:r w:rsidRPr="00817D6C">
          <w:rPr>
            <w:rFonts w:ascii="inherit" w:eastAsia="Times New Roman" w:hAnsi="inherit" w:cs="Helvetica"/>
            <w:color w:val="FC6E51"/>
            <w:kern w:val="0"/>
            <w:sz w:val="24"/>
            <w:szCs w:val="24"/>
            <w:u w:val="single"/>
            <w14:ligatures w14:val="none"/>
          </w:rPr>
          <w:t xml:space="preserve"> 1)</w:t>
        </w:r>
      </w:hyperlink>
    </w:p>
    <w:p w:rsidR="00817D6C" w:rsidRPr="00817D6C" w:rsidRDefault="00817D6C" w:rsidP="00817D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12" w:history="1"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Programul Regional Nord-Est 2021-2027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PRIORITATEA 2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NORD-EST – O REGIUNE MAI DIGITALIZATĂ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Transformarea digitală a IMM-urilor orientată către creșterea intensității digitale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Vă rugăm să răspundeți cu cea mai mare acuratețe la acest chestionar, pentru a putea determina dacă societatea comercială, în cadrul căreia se dorește realizarea de investiții pentru creșterea nivelului de digitalizare a activității pe care o desfășoară, denumită în continuare "potențialul solicitant", îndeplinește criteriile de eligibilitate pentru a putea primi finanțare, conform condițiilor mai 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lastRenderedPageBreak/>
          <w:t>jos menționate, în cadrul apelului "Transformarea digitală a IMM-urilor orientată către creșterea intensității digitale".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 rugăm ca, înainte de a continua cu introducerea datelor, să parcurgeți cu atenție Ghidul solicitantului, care a fost publicat la adresa: https://www.adrnordest.ro/apeluri-lansate/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Acest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chestionar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rol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„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Platformă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preselecție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”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potențialii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cadrul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apelului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mai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sus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menționat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doar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Societățile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comerciale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declarate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eligibile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pe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baza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datelor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introduse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continuare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selectate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putea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avea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acces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finanțare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asemenea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informăm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datele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introduse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verificate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către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experți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din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cadrul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Autorității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Management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Programul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Regional Nord-Est 2021 – 2027 pe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măsură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acestea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încărcate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cazul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identificate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erori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sau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neconcordanțe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situația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reală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informațiile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furnizate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veți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contactați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telefonic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/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sau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prin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e-mail,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dacă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este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cazul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corectarea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situației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acolo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unde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aceasta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permite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. Este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posibil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aceasta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se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întâmple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chiar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după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închiderea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sesiunii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înscriere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pe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Platforma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preselecție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avea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loc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conformitate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cu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prevederile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din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Ghidul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solicitantului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rugăm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citiți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cu mare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atenție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întrebările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cu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ajutorul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cărora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aprecia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îndeplinirea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sau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nu 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criteriilor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eligibilitate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pe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solicitanții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trebuie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îndeplinească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. Nu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încărcați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platformă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date false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sau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incorecte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care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putea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îngreuna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procesul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preselecție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După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verificarea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datelor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efectuarea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eventualelor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corecții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se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decide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asupra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eligibilității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fiecăruia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dintre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potențialii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aplicanți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care,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prin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aplicarea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pe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această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Platformă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preselecție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exprimă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interesul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intenția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depune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un proiect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cadrul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apelului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mai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sus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menționat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Potențialii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eligibili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selectați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prin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metoda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RCT (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descrisă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Ghidul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solicitantului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),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cadrul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unui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proces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desfășurat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sub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îndrumarea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unui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colectiv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experți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ai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Băncii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Mondiale. Doar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solicitanții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astfel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selectați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invitați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depună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o Cerere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finanțare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prin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intermediul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aplicației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online MySMIS2021/SMIS2021+,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după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prealabil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întocmit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Studiul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fezabilitate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digitală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conformitate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cu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prevederile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Ghidului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solicitantului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orice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probleme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tehnice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legate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funcționalitățile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platformei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preselecție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sau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instrucțiuni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legate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modul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introducere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datelor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rugăm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apelați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numărul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telefon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+40 741 165 930,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luni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până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vineri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între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orele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09.00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și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17.00.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Atenție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!!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Formularul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cu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datele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introduse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trebuie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transmis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acționând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butonul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TRANSMITE, din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pagina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aflată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sfârșitul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formularului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. Doar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datele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conținute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formularele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transmise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putea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fi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analizate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14:ligatures w14:val="none"/>
          </w:rPr>
          <w:br/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urăm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succes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!</w:t>
        </w:r>
      </w:hyperlink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3370"/>
      </w:tblGrid>
      <w:tr w:rsidR="00817D6C" w:rsidRPr="00817D6C" w:rsidTr="00817D6C">
        <w:tc>
          <w:tcPr>
            <w:tcW w:w="320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64%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113. Care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data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emiterii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Codului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unic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inregistrare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(CUI)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inscrisa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pe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Certificatul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de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inmatriculare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al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solicitantului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.</w:t>
      </w:r>
    </w:p>
    <w:p w:rsidR="00817D6C" w:rsidRPr="00817D6C" w:rsidRDefault="00817D6C" w:rsidP="00817D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  <w:gridCol w:w="3276"/>
      </w:tblGrid>
      <w:tr w:rsidR="00817D6C" w:rsidRPr="00817D6C" w:rsidTr="00817D6C">
        <w:tc>
          <w:tcPr>
            <w:tcW w:w="3250" w:type="pct"/>
            <w:shd w:val="clear" w:color="auto" w:fill="047C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CDE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7D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17D6C" w:rsidRPr="00817D6C" w:rsidRDefault="00817D6C" w:rsidP="00817D6C">
      <w:pPr>
        <w:shd w:val="clear" w:color="auto" w:fill="FFFFFF"/>
        <w:spacing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65%</w:t>
      </w:r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br/>
        <w:t xml:space="preserve">114. CRITERIU: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Potențialul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solicitant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este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o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întreprindere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non-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agricolă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înregistrata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baza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Legii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nr. 31/1990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privind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societățile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comerciale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republicată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completările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modificările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ulterioare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,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înființată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cel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târziu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la data de 03.01.2022 (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inclusiv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această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dată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)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și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se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încadrează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categoria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IMM-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urilor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în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conformitate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cu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prevederile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</w:t>
      </w:r>
      <w:proofErr w:type="spellStart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>Legii</w:t>
      </w:r>
      <w:proofErr w:type="spellEnd"/>
      <w:r w:rsidRPr="00817D6C"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  <w:t xml:space="preserve"> 346/2004?</w:t>
      </w:r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13" w:history="1"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Vă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mulțumim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timpul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acordat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am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ajuns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la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finalul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sondajului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</w:hyperlink>
    </w:p>
    <w:p w:rsidR="00817D6C" w:rsidRPr="00817D6C" w:rsidRDefault="00817D6C" w:rsidP="00817D6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Mergeți</w:t>
      </w:r>
      <w:proofErr w:type="spellEnd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817D6C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acolo</w:t>
      </w:r>
      <w:proofErr w:type="spellEnd"/>
    </w:p>
    <w:p w:rsidR="00817D6C" w:rsidRPr="00817D6C" w:rsidRDefault="00817D6C" w:rsidP="00817D6C">
      <w:pPr>
        <w:spacing w:after="0" w:line="240" w:lineRule="auto"/>
        <w:outlineLvl w:val="3"/>
        <w:rPr>
          <w:rFonts w:ascii="inherit" w:eastAsia="Times New Roman" w:hAnsi="inherit" w:cs="Helvetica"/>
          <w:color w:val="2EA3CF"/>
          <w:kern w:val="0"/>
          <w:sz w:val="27"/>
          <w:szCs w:val="27"/>
          <w14:ligatures w14:val="none"/>
        </w:rPr>
      </w:pPr>
      <w:hyperlink r:id="rId14" w:history="1"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Pe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ecranul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următor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,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faceți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clic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pe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Trimiteți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în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partea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de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jos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pentru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a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trimite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 xml:space="preserve"> </w:t>
        </w:r>
        <w:proofErr w:type="spellStart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sondajul</w:t>
        </w:r>
        <w:proofErr w:type="spellEnd"/>
        <w:r w:rsidRPr="00817D6C">
          <w:rPr>
            <w:rFonts w:ascii="inherit" w:eastAsia="Times New Roman" w:hAnsi="inherit" w:cs="Helvetica"/>
            <w:color w:val="33B5E6"/>
            <w:kern w:val="0"/>
            <w:sz w:val="27"/>
            <w:szCs w:val="27"/>
            <w:u w:val="single"/>
            <w14:ligatures w14:val="none"/>
          </w:rPr>
          <w:t>.</w:t>
        </w:r>
      </w:hyperlink>
    </w:p>
    <w:p w:rsidR="002514AA" w:rsidRDefault="002514AA"/>
    <w:sectPr w:rsidR="0025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6C"/>
    <w:rsid w:val="00034A8B"/>
    <w:rsid w:val="002514AA"/>
    <w:rsid w:val="008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1B4C6-8395-4BF2-B059-5751D73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96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D1D9"/>
            <w:bottom w:val="none" w:sz="0" w:space="0" w:color="auto"/>
            <w:right w:val="none" w:sz="0" w:space="0" w:color="auto"/>
          </w:divBdr>
          <w:divsChild>
            <w:div w:id="536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216">
                  <w:marLeft w:val="90"/>
                  <w:marRight w:val="-225"/>
                  <w:marTop w:val="30"/>
                  <w:marBottom w:val="240"/>
                  <w:divBdr>
                    <w:top w:val="single" w:sz="6" w:space="0" w:color="E8E8E8"/>
                    <w:left w:val="single" w:sz="6" w:space="12" w:color="E8E8E8"/>
                    <w:bottom w:val="single" w:sz="6" w:space="0" w:color="FFFFFF"/>
                    <w:right w:val="single" w:sz="6" w:space="12" w:color="E8E8E8"/>
                  </w:divBdr>
                  <w:divsChild>
                    <w:div w:id="7267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8998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139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1447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1957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6766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7308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6850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395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5287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846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79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08703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D1D9"/>
            <w:bottom w:val="none" w:sz="0" w:space="0" w:color="auto"/>
            <w:right w:val="none" w:sz="0" w:space="0" w:color="auto"/>
          </w:divBdr>
          <w:divsChild>
            <w:div w:id="363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501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29919">
                  <w:marLeft w:val="90"/>
                  <w:marRight w:val="-225"/>
                  <w:marTop w:val="30"/>
                  <w:marBottom w:val="240"/>
                  <w:divBdr>
                    <w:top w:val="single" w:sz="6" w:space="0" w:color="E8E8E8"/>
                    <w:left w:val="single" w:sz="6" w:space="12" w:color="E8E8E8"/>
                    <w:bottom w:val="single" w:sz="6" w:space="0" w:color="FFFFFF"/>
                    <w:right w:val="single" w:sz="6" w:space="12" w:color="E8E8E8"/>
                  </w:divBdr>
                  <w:divsChild>
                    <w:div w:id="81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6667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206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468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8662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5822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5918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859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5577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70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961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5477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465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595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5544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385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849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958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8551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503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0814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619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250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5155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6019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1407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407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92551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D1D9"/>
            <w:bottom w:val="none" w:sz="0" w:space="0" w:color="auto"/>
            <w:right w:val="none" w:sz="0" w:space="0" w:color="auto"/>
          </w:divBdr>
          <w:divsChild>
            <w:div w:id="2047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32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336">
                  <w:marLeft w:val="90"/>
                  <w:marRight w:val="-225"/>
                  <w:marTop w:val="30"/>
                  <w:marBottom w:val="240"/>
                  <w:divBdr>
                    <w:top w:val="single" w:sz="6" w:space="0" w:color="E8E8E8"/>
                    <w:left w:val="single" w:sz="6" w:space="12" w:color="E8E8E8"/>
                    <w:bottom w:val="single" w:sz="6" w:space="0" w:color="FFFFFF"/>
                    <w:right w:val="single" w:sz="6" w:space="12" w:color="E8E8E8"/>
                  </w:divBdr>
                  <w:divsChild>
                    <w:div w:id="919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8467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3065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305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012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675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250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381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8281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7084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1776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419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91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6688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363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6548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743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3448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7669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7572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4518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164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699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7155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0174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689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5041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2099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543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9358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579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2063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52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2058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113189976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D1D9"/>
            <w:bottom w:val="none" w:sz="0" w:space="0" w:color="auto"/>
            <w:right w:val="none" w:sz="0" w:space="0" w:color="auto"/>
          </w:divBdr>
          <w:divsChild>
            <w:div w:id="10318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13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407">
                  <w:marLeft w:val="90"/>
                  <w:marRight w:val="-225"/>
                  <w:marTop w:val="30"/>
                  <w:marBottom w:val="240"/>
                  <w:divBdr>
                    <w:top w:val="single" w:sz="6" w:space="0" w:color="E8E8E8"/>
                    <w:left w:val="single" w:sz="6" w:space="12" w:color="E8E8E8"/>
                    <w:bottom w:val="single" w:sz="6" w:space="0" w:color="FFFFFF"/>
                    <w:right w:val="single" w:sz="6" w:space="12" w:color="E8E8E8"/>
                  </w:divBdr>
                  <w:divsChild>
                    <w:div w:id="14393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29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FFFF"/>
                        <w:right w:val="none" w:sz="0" w:space="0" w:color="auto"/>
                      </w:divBdr>
                    </w:div>
                    <w:div w:id="10422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99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rvey.wb.surveycto.com/collect/romania_baseline_p1?caseid=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survey.wb.surveycto.com/collect/romania_baseline_p1?caseid=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https://survey.wb.surveycto.com/collect/romania_baseline_p1?caseid=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2023-09-05T07:48:00Z</dcterms:created>
  <dcterms:modified xsi:type="dcterms:W3CDTF">2023-09-05T07:55:00Z</dcterms:modified>
</cp:coreProperties>
</file>